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E" w:rsidRPr="00266856" w:rsidRDefault="00266856" w:rsidP="00266856">
      <w:pPr>
        <w:pStyle w:val="Header"/>
      </w:pPr>
      <w:bookmarkStart w:id="0" w:name="_Toc267986658"/>
      <w:r>
        <w:t>Name:________________________________________________</w:t>
      </w:r>
      <w:r>
        <w:tab/>
        <w:t>Pd:__________</w:t>
      </w:r>
    </w:p>
    <w:p w:rsidR="00266856" w:rsidRDefault="00266856" w:rsidP="00266856"/>
    <w:p w:rsidR="00266856" w:rsidRPr="00266856" w:rsidRDefault="00266856" w:rsidP="00266856"/>
    <w:tbl>
      <w:tblPr>
        <w:tblStyle w:val="TableGrid"/>
        <w:tblW w:w="0" w:type="auto"/>
        <w:tblBorders>
          <w:insideH w:val="dotted" w:sz="4" w:space="0" w:color="auto"/>
        </w:tblBorders>
        <w:tblLook w:val="04A0"/>
      </w:tblPr>
      <w:tblGrid>
        <w:gridCol w:w="3078"/>
        <w:gridCol w:w="7578"/>
      </w:tblGrid>
      <w:tr w:rsidR="00BC77BE" w:rsidRPr="00150905" w:rsidTr="006E6314">
        <w:trPr>
          <w:trHeight w:val="449"/>
        </w:trPr>
        <w:tc>
          <w:tcPr>
            <w:tcW w:w="10656" w:type="dxa"/>
            <w:gridSpan w:val="2"/>
            <w:shd w:val="clear" w:color="auto" w:fill="B6DDE8" w:themeFill="accent5" w:themeFillTint="66"/>
          </w:tcPr>
          <w:bookmarkEnd w:id="0"/>
          <w:p w:rsidR="00BC77BE" w:rsidRPr="006E6314" w:rsidRDefault="006E6314" w:rsidP="00D631F7">
            <w:pPr>
              <w:rPr>
                <w:rFonts w:ascii="Verdana" w:hAnsi="Verdana"/>
                <w:b/>
                <w:color w:val="943634" w:themeColor="accent2" w:themeShade="BF"/>
              </w:rPr>
            </w:pPr>
            <w:r w:rsidRPr="006E6314">
              <w:rPr>
                <w:rFonts w:ascii="Verdana" w:hAnsi="Verdana"/>
                <w:b/>
                <w:color w:val="943634" w:themeColor="accent2" w:themeShade="BF"/>
              </w:rPr>
              <w:t>Types of and reasons for bullying behavior</w:t>
            </w:r>
          </w:p>
        </w:tc>
      </w:tr>
      <w:tr w:rsidR="00F70F4D" w:rsidRPr="00150905" w:rsidTr="00266856">
        <w:trPr>
          <w:trHeight w:val="2663"/>
        </w:trPr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bottom"/>
          </w:tcPr>
          <w:p w:rsidR="00F70F4D" w:rsidRPr="00BC77BE" w:rsidRDefault="00F70F4D" w:rsidP="00D631F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BC77BE">
              <w:rPr>
                <w:rFonts w:ascii="Verdana" w:hAnsi="Verdana"/>
                <w:b/>
                <w:color w:val="000000" w:themeColor="text1"/>
              </w:rPr>
              <w:t>Questions/Main Ideas/Vocabulary</w:t>
            </w:r>
          </w:p>
          <w:p w:rsidR="00BC77BE" w:rsidRPr="006E6314" w:rsidRDefault="00BC77BE" w:rsidP="006E6314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6E6314">
              <w:rPr>
                <w:rFonts w:ascii="Verdana" w:hAnsi="Verdana"/>
                <w:i/>
                <w:sz w:val="16"/>
                <w:szCs w:val="16"/>
              </w:rPr>
              <w:t>Ask questions you think are important</w:t>
            </w:r>
          </w:p>
          <w:p w:rsidR="00BC77BE" w:rsidRPr="006E6314" w:rsidRDefault="00BC77BE" w:rsidP="006E6314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6E6314">
              <w:rPr>
                <w:rFonts w:ascii="Verdana" w:hAnsi="Verdana"/>
                <w:i/>
                <w:sz w:val="16"/>
                <w:szCs w:val="16"/>
              </w:rPr>
              <w:t>Write questions directly across from the answers in your notes</w:t>
            </w:r>
          </w:p>
          <w:p w:rsidR="00BC77BE" w:rsidRPr="006E6314" w:rsidRDefault="00BC77BE" w:rsidP="006E6314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6E6314">
              <w:rPr>
                <w:rFonts w:ascii="Verdana" w:hAnsi="Verdana"/>
                <w:i/>
                <w:sz w:val="16"/>
                <w:szCs w:val="16"/>
              </w:rPr>
              <w:t>Leave a space or draw a pencil line separating questions</w:t>
            </w:r>
          </w:p>
          <w:p w:rsidR="00BC77BE" w:rsidRPr="00BC77BE" w:rsidRDefault="00BC77BE" w:rsidP="006E6314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6E6314">
              <w:rPr>
                <w:rFonts w:ascii="Verdana" w:hAnsi="Verdana"/>
                <w:i/>
                <w:sz w:val="16"/>
                <w:szCs w:val="16"/>
              </w:rPr>
              <w:t>Highlight key vocabulary</w:t>
            </w:r>
          </w:p>
        </w:tc>
        <w:tc>
          <w:tcPr>
            <w:tcW w:w="75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bottom"/>
          </w:tcPr>
          <w:p w:rsidR="00F70F4D" w:rsidRDefault="00F70F4D" w:rsidP="00BC77B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BC77BE">
              <w:rPr>
                <w:rFonts w:ascii="Verdana" w:hAnsi="Verdana"/>
                <w:b/>
                <w:color w:val="000000" w:themeColor="text1"/>
              </w:rPr>
              <w:t>Notes/Answers/Definitions/Examples</w:t>
            </w:r>
          </w:p>
          <w:p w:rsidR="00BC77BE" w:rsidRPr="00BC77BE" w:rsidRDefault="00BC77BE" w:rsidP="00BC77B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  <w:p w:rsidR="00BC77BE" w:rsidRPr="006E6314" w:rsidRDefault="00BC77BE" w:rsidP="006E6314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Tahoma"/>
                <w:i/>
                <w:sz w:val="16"/>
                <w:szCs w:val="16"/>
              </w:rPr>
            </w:pPr>
            <w:r w:rsidRPr="006E6314">
              <w:rPr>
                <w:rFonts w:ascii="Verdana" w:hAnsi="Verdana" w:cs="Tahoma"/>
                <w:bCs/>
                <w:i/>
                <w:sz w:val="16"/>
                <w:szCs w:val="16"/>
              </w:rPr>
              <w:t>Write headings larger or in a different color</w:t>
            </w:r>
          </w:p>
          <w:p w:rsidR="00BC77BE" w:rsidRPr="006E6314" w:rsidRDefault="00BC77BE" w:rsidP="006E6314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Tahoma"/>
                <w:i/>
                <w:sz w:val="16"/>
                <w:szCs w:val="16"/>
              </w:rPr>
            </w:pPr>
            <w:r w:rsidRPr="006E6314">
              <w:rPr>
                <w:rFonts w:ascii="Verdana" w:hAnsi="Verdana"/>
                <w:i/>
                <w:sz w:val="16"/>
                <w:szCs w:val="16"/>
              </w:rPr>
              <w:t>Take sufficient notes with selective (not too much verbiage) &amp; accurate paraphrasing</w:t>
            </w:r>
          </w:p>
          <w:p w:rsidR="00BC77BE" w:rsidRPr="006E6314" w:rsidRDefault="00BC77BE" w:rsidP="006E6314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6E6314">
              <w:rPr>
                <w:rFonts w:ascii="Verdana" w:hAnsi="Verdana"/>
                <w:i/>
                <w:sz w:val="16"/>
                <w:szCs w:val="16"/>
              </w:rPr>
              <w:t>Skip a line between ideas and topics</w:t>
            </w:r>
          </w:p>
          <w:p w:rsidR="00BC77BE" w:rsidRPr="006E6314" w:rsidRDefault="00BC77BE" w:rsidP="006E6314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Tahoma"/>
                <w:bCs/>
                <w:i/>
                <w:sz w:val="16"/>
                <w:szCs w:val="16"/>
              </w:rPr>
            </w:pPr>
            <w:r w:rsidRPr="006E6314">
              <w:rPr>
                <w:rFonts w:ascii="Verdana" w:hAnsi="Verdana" w:cs="Tahoma"/>
                <w:bCs/>
                <w:i/>
                <w:sz w:val="16"/>
                <w:szCs w:val="16"/>
              </w:rPr>
              <w:t>Use bulleted lists and abbreviations</w:t>
            </w:r>
          </w:p>
          <w:p w:rsidR="00BC77BE" w:rsidRPr="006E6314" w:rsidRDefault="00BC77BE" w:rsidP="006E6314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Tahoma"/>
                <w:i/>
                <w:sz w:val="16"/>
                <w:szCs w:val="16"/>
              </w:rPr>
            </w:pPr>
            <w:r w:rsidRPr="006E6314">
              <w:rPr>
                <w:rFonts w:ascii="Verdana" w:hAnsi="Verdana" w:cs="Tahoma"/>
                <w:i/>
                <w:sz w:val="16"/>
                <w:szCs w:val="16"/>
              </w:rPr>
              <w:t xml:space="preserve">Correctly sequence information </w:t>
            </w:r>
          </w:p>
          <w:p w:rsidR="00BC77BE" w:rsidRDefault="00BC77BE" w:rsidP="00BC77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77BE" w:rsidRPr="00BC77BE" w:rsidRDefault="00BC77BE" w:rsidP="00BC77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bookmarkStart w:id="1" w:name="_GoBack"/>
        <w:bookmarkEnd w:id="1"/>
      </w:tr>
      <w:tr w:rsidR="006E6314" w:rsidRPr="00150905" w:rsidTr="0057550D">
        <w:tc>
          <w:tcPr>
            <w:tcW w:w="3078" w:type="dxa"/>
            <w:vMerge w:val="restart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6E6314" w:rsidRDefault="006E6314" w:rsidP="0083414A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  <w:p w:rsidR="006E6314" w:rsidRDefault="006E6314" w:rsidP="00A70EAA">
            <w:pPr>
              <w:tabs>
                <w:tab w:val="left" w:pos="1890"/>
              </w:tabs>
              <w:rPr>
                <w:rFonts w:ascii="Bradley Hand ITC" w:hAnsi="Bradley Hand ITC"/>
                <w:b/>
                <w:color w:val="000000" w:themeColor="text1"/>
              </w:rPr>
            </w:pPr>
          </w:p>
          <w:p w:rsidR="006E6314" w:rsidRDefault="006E6314" w:rsidP="0083414A">
            <w:pPr>
              <w:pStyle w:val="ListParagraph"/>
              <w:rPr>
                <w:rFonts w:ascii="Bradley Hand ITC" w:hAnsi="Bradley Hand ITC"/>
                <w:b/>
                <w:color w:val="000000" w:themeColor="text1"/>
              </w:rPr>
            </w:pPr>
          </w:p>
          <w:p w:rsidR="006E6314" w:rsidRDefault="006E6314" w:rsidP="00A70EAA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  <w:p w:rsidR="006E6314" w:rsidRDefault="006E6314" w:rsidP="0083414A">
            <w:pPr>
              <w:pStyle w:val="ListParagraph"/>
              <w:rPr>
                <w:rFonts w:ascii="Bradley Hand ITC" w:hAnsi="Bradley Hand ITC"/>
                <w:b/>
                <w:color w:val="000000" w:themeColor="text1"/>
              </w:rPr>
            </w:pPr>
          </w:p>
          <w:p w:rsidR="006E6314" w:rsidRDefault="006E6314" w:rsidP="002C40E6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  <w:p w:rsidR="006E6314" w:rsidRPr="0083414A" w:rsidRDefault="006E6314" w:rsidP="002C40E6">
            <w:pPr>
              <w:rPr>
                <w:rFonts w:ascii="Bradley Hand ITC" w:hAnsi="Bradley Hand ITC"/>
                <w:b/>
                <w:color w:val="000000" w:themeColor="text1"/>
                <w:u w:val="single"/>
              </w:rPr>
            </w:pPr>
          </w:p>
        </w:tc>
        <w:tc>
          <w:tcPr>
            <w:tcW w:w="7578" w:type="dxa"/>
            <w:tcBorders>
              <w:top w:val="single" w:sz="4" w:space="0" w:color="000000" w:themeColor="text1"/>
              <w:bottom w:val="nil"/>
            </w:tcBorders>
            <w:shd w:val="clear" w:color="auto" w:fill="FFFF99"/>
          </w:tcPr>
          <w:p w:rsidR="006E6314" w:rsidRPr="006E6314" w:rsidRDefault="006E6314" w:rsidP="001A3704">
            <w:pPr>
              <w:rPr>
                <w:rFonts w:ascii="Bradley Hand ITC" w:hAnsi="Bradley Hand ITC"/>
                <w:b/>
                <w:color w:val="000000" w:themeColor="text1"/>
                <w:sz w:val="32"/>
                <w:szCs w:val="32"/>
                <w:u w:val="single"/>
              </w:rPr>
            </w:pPr>
            <w:r w:rsidRPr="006E6314">
              <w:rPr>
                <w:rFonts w:ascii="Bradley Hand ITC" w:hAnsi="Bradley Hand ITC"/>
                <w:b/>
                <w:color w:val="000000" w:themeColor="text1"/>
                <w:sz w:val="32"/>
                <w:szCs w:val="32"/>
                <w:u w:val="single"/>
              </w:rPr>
              <w:t>Types of Participants:</w:t>
            </w:r>
          </w:p>
        </w:tc>
      </w:tr>
      <w:tr w:rsidR="006E6314" w:rsidRPr="00150905" w:rsidTr="0057550D">
        <w:trPr>
          <w:trHeight w:val="4567"/>
        </w:trPr>
        <w:tc>
          <w:tcPr>
            <w:tcW w:w="3078" w:type="dxa"/>
            <w:vMerge/>
            <w:shd w:val="clear" w:color="auto" w:fill="CCC0D9" w:themeFill="accent4" w:themeFillTint="66"/>
          </w:tcPr>
          <w:p w:rsidR="006E6314" w:rsidRPr="00A70EAA" w:rsidRDefault="006E6314" w:rsidP="002C40E6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</w:tc>
        <w:tc>
          <w:tcPr>
            <w:tcW w:w="7578" w:type="dxa"/>
            <w:tcBorders>
              <w:top w:val="nil"/>
            </w:tcBorders>
            <w:shd w:val="clear" w:color="auto" w:fill="FFFF99"/>
          </w:tcPr>
          <w:p w:rsidR="006E6314" w:rsidRPr="0083414A" w:rsidRDefault="006E6314" w:rsidP="001A370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83414A">
              <w:rPr>
                <w:rFonts w:ascii="Bradley Hand ITC" w:hAnsi="Bradley Hand ITC"/>
                <w:color w:val="000000" w:themeColor="text1"/>
                <w:u w:val="single"/>
              </w:rPr>
              <w:t xml:space="preserve">Bully - </w:t>
            </w:r>
          </w:p>
          <w:p w:rsidR="006E6314" w:rsidRDefault="006E6314" w:rsidP="001A3704">
            <w:pPr>
              <w:ind w:left="360"/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Default="006E6314" w:rsidP="001A3704">
            <w:pPr>
              <w:ind w:left="360"/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ind w:left="360"/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pStyle w:val="ListParagraph"/>
              <w:numPr>
                <w:ilvl w:val="0"/>
                <w:numId w:val="5"/>
              </w:numPr>
              <w:tabs>
                <w:tab w:val="left" w:pos="1890"/>
              </w:tabs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83414A">
              <w:rPr>
                <w:rFonts w:ascii="Bradley Hand ITC" w:hAnsi="Bradley Hand ITC"/>
                <w:color w:val="000000" w:themeColor="text1"/>
                <w:u w:val="single"/>
              </w:rPr>
              <w:t xml:space="preserve">Victim - </w:t>
            </w:r>
          </w:p>
          <w:p w:rsidR="006E6314" w:rsidRDefault="006E6314" w:rsidP="001A3704">
            <w:pPr>
              <w:tabs>
                <w:tab w:val="left" w:pos="1890"/>
              </w:tabs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Default="006E6314" w:rsidP="001A3704">
            <w:pPr>
              <w:tabs>
                <w:tab w:val="left" w:pos="1890"/>
              </w:tabs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tabs>
                <w:tab w:val="left" w:pos="1890"/>
              </w:tabs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83414A">
              <w:rPr>
                <w:rFonts w:ascii="Bradley Hand ITC" w:hAnsi="Bradley Hand ITC"/>
                <w:color w:val="000000" w:themeColor="text1"/>
                <w:u w:val="single"/>
              </w:rPr>
              <w:t xml:space="preserve">Passive Bystander - </w:t>
            </w:r>
          </w:p>
          <w:p w:rsidR="006E6314" w:rsidRDefault="006E6314" w:rsidP="001A3704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83414A">
              <w:rPr>
                <w:rFonts w:ascii="Bradley Hand ITC" w:hAnsi="Bradley Hand ITC"/>
                <w:color w:val="000000" w:themeColor="text1"/>
                <w:u w:val="single"/>
              </w:rPr>
              <w:t xml:space="preserve">Active Bystander - </w:t>
            </w:r>
          </w:p>
          <w:p w:rsidR="006E6314" w:rsidRPr="0083414A" w:rsidRDefault="006E6314" w:rsidP="001A3704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83414A" w:rsidRDefault="006E6314" w:rsidP="001A3704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</w:tc>
      </w:tr>
      <w:tr w:rsidR="006E6314" w:rsidRPr="00150905" w:rsidTr="0057550D">
        <w:trPr>
          <w:trHeight w:val="1319"/>
        </w:trPr>
        <w:tc>
          <w:tcPr>
            <w:tcW w:w="3078" w:type="dxa"/>
            <w:vMerge/>
            <w:shd w:val="clear" w:color="auto" w:fill="CCC0D9" w:themeFill="accent4" w:themeFillTint="66"/>
          </w:tcPr>
          <w:p w:rsidR="006E6314" w:rsidRPr="00BC77BE" w:rsidRDefault="006E6314" w:rsidP="00D631F7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</w:tc>
        <w:tc>
          <w:tcPr>
            <w:tcW w:w="7578" w:type="dxa"/>
            <w:shd w:val="clear" w:color="auto" w:fill="FFFF99"/>
          </w:tcPr>
          <w:p w:rsidR="006E6314" w:rsidRPr="006E6314" w:rsidRDefault="006E6314" w:rsidP="00D631F7">
            <w:pPr>
              <w:rPr>
                <w:rFonts w:ascii="Bradley Hand ITC" w:hAnsi="Bradley Hand ITC"/>
                <w:b/>
                <w:color w:val="000000" w:themeColor="text1"/>
                <w:sz w:val="32"/>
                <w:szCs w:val="32"/>
                <w:u w:val="single"/>
              </w:rPr>
            </w:pPr>
            <w:r w:rsidRPr="006E6314">
              <w:rPr>
                <w:rFonts w:ascii="Bradley Hand ITC" w:hAnsi="Bradley Hand ITC"/>
                <w:b/>
                <w:color w:val="000000" w:themeColor="text1"/>
                <w:sz w:val="32"/>
                <w:szCs w:val="32"/>
                <w:u w:val="single"/>
              </w:rPr>
              <w:t>Why People Bully:</w:t>
            </w:r>
          </w:p>
          <w:p w:rsidR="006E6314" w:rsidRDefault="006E6314" w:rsidP="00BA4EDF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BA4EDF">
              <w:rPr>
                <w:rFonts w:ascii="Bradley Hand ITC" w:hAnsi="Bradley Hand ITC"/>
                <w:color w:val="000000" w:themeColor="text1"/>
                <w:u w:val="single"/>
              </w:rPr>
              <w:t>Cultural Causes</w:t>
            </w:r>
            <w:r>
              <w:rPr>
                <w:rFonts w:ascii="Bradley Hand ITC" w:hAnsi="Bradley Hand ITC"/>
                <w:color w:val="000000" w:themeColor="text1"/>
                <w:u w:val="single"/>
              </w:rPr>
              <w:t xml:space="preserve"> – </w:t>
            </w: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6E6314" w:rsidRDefault="006E6314" w:rsidP="00BA4EDF">
            <w:pPr>
              <w:rPr>
                <w:rFonts w:ascii="Bradley Hand ITC" w:hAnsi="Bradley Hand ITC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6E6314" w:rsidRPr="00150905" w:rsidTr="0057550D">
        <w:tc>
          <w:tcPr>
            <w:tcW w:w="3078" w:type="dxa"/>
            <w:vMerge/>
            <w:shd w:val="clear" w:color="auto" w:fill="CCC0D9" w:themeFill="accent4" w:themeFillTint="66"/>
          </w:tcPr>
          <w:p w:rsidR="006E6314" w:rsidRPr="00BC77BE" w:rsidRDefault="006E6314" w:rsidP="00D631F7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</w:tc>
        <w:tc>
          <w:tcPr>
            <w:tcW w:w="7578" w:type="dxa"/>
            <w:shd w:val="clear" w:color="auto" w:fill="FFFF99"/>
          </w:tcPr>
          <w:p w:rsidR="006E6314" w:rsidRDefault="006E6314" w:rsidP="00BA4EDF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BA4EDF">
              <w:rPr>
                <w:rFonts w:ascii="Bradley Hand ITC" w:hAnsi="Bradley Hand ITC"/>
                <w:color w:val="000000" w:themeColor="text1"/>
                <w:u w:val="single"/>
              </w:rPr>
              <w:t>Institutional Causes</w:t>
            </w:r>
            <w:r>
              <w:rPr>
                <w:rFonts w:ascii="Bradley Hand ITC" w:hAnsi="Bradley Hand ITC"/>
                <w:color w:val="000000" w:themeColor="text1"/>
                <w:u w:val="single"/>
              </w:rPr>
              <w:t xml:space="preserve"> – </w:t>
            </w: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BA4EDF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</w:tc>
      </w:tr>
      <w:tr w:rsidR="006E6314" w:rsidRPr="00150905" w:rsidTr="0057550D">
        <w:tc>
          <w:tcPr>
            <w:tcW w:w="3078" w:type="dxa"/>
            <w:vMerge/>
            <w:shd w:val="clear" w:color="auto" w:fill="CCC0D9" w:themeFill="accent4" w:themeFillTint="66"/>
          </w:tcPr>
          <w:p w:rsidR="006E6314" w:rsidRPr="00BC77BE" w:rsidRDefault="006E6314" w:rsidP="00D631F7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</w:tc>
        <w:tc>
          <w:tcPr>
            <w:tcW w:w="7578" w:type="dxa"/>
            <w:shd w:val="clear" w:color="auto" w:fill="FFFF99"/>
          </w:tcPr>
          <w:p w:rsidR="006E6314" w:rsidRDefault="006E6314" w:rsidP="00BA4EDF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BA4EDF">
              <w:rPr>
                <w:rFonts w:ascii="Bradley Hand ITC" w:hAnsi="Bradley Hand ITC"/>
                <w:color w:val="000000" w:themeColor="text1"/>
                <w:u w:val="single"/>
              </w:rPr>
              <w:t>Social Issues</w:t>
            </w:r>
            <w:r>
              <w:rPr>
                <w:rFonts w:ascii="Bradley Hand ITC" w:hAnsi="Bradley Hand ITC"/>
                <w:color w:val="000000" w:themeColor="text1"/>
                <w:u w:val="single"/>
              </w:rPr>
              <w:t xml:space="preserve"> – </w:t>
            </w: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BA4EDF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</w:tc>
      </w:tr>
      <w:tr w:rsidR="006E6314" w:rsidRPr="00150905" w:rsidTr="0057550D">
        <w:tc>
          <w:tcPr>
            <w:tcW w:w="3078" w:type="dxa"/>
            <w:vMerge/>
            <w:shd w:val="clear" w:color="auto" w:fill="CCC0D9" w:themeFill="accent4" w:themeFillTint="66"/>
          </w:tcPr>
          <w:p w:rsidR="006E6314" w:rsidRPr="00BC77BE" w:rsidRDefault="006E6314" w:rsidP="00D631F7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</w:tc>
        <w:tc>
          <w:tcPr>
            <w:tcW w:w="7578" w:type="dxa"/>
            <w:shd w:val="clear" w:color="auto" w:fill="FFFF99"/>
          </w:tcPr>
          <w:p w:rsidR="006E6314" w:rsidRDefault="006E6314" w:rsidP="00BA4EDF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BA4EDF">
              <w:rPr>
                <w:rFonts w:ascii="Bradley Hand ITC" w:hAnsi="Bradley Hand ITC"/>
                <w:color w:val="000000" w:themeColor="text1"/>
                <w:u w:val="single"/>
              </w:rPr>
              <w:t>Family Issues</w:t>
            </w:r>
            <w:r>
              <w:rPr>
                <w:rFonts w:ascii="Bradley Hand ITC" w:hAnsi="Bradley Hand ITC"/>
                <w:color w:val="000000" w:themeColor="text1"/>
                <w:u w:val="single"/>
              </w:rPr>
              <w:t xml:space="preserve"> – </w:t>
            </w: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BA4EDF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</w:tc>
      </w:tr>
      <w:tr w:rsidR="006E6314" w:rsidRPr="00150905" w:rsidTr="0057550D">
        <w:tc>
          <w:tcPr>
            <w:tcW w:w="3078" w:type="dxa"/>
            <w:vMerge/>
            <w:shd w:val="clear" w:color="auto" w:fill="CCC0D9" w:themeFill="accent4" w:themeFillTint="66"/>
          </w:tcPr>
          <w:p w:rsidR="006E6314" w:rsidRPr="00BC77BE" w:rsidRDefault="006E6314" w:rsidP="00D631F7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</w:tc>
        <w:tc>
          <w:tcPr>
            <w:tcW w:w="7578" w:type="dxa"/>
            <w:shd w:val="clear" w:color="auto" w:fill="FFFF99"/>
          </w:tcPr>
          <w:p w:rsidR="006E6314" w:rsidRDefault="006E6314" w:rsidP="00BA4EDF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BA4EDF">
              <w:rPr>
                <w:rFonts w:ascii="Bradley Hand ITC" w:hAnsi="Bradley Hand ITC"/>
                <w:color w:val="000000" w:themeColor="text1"/>
                <w:u w:val="single"/>
              </w:rPr>
              <w:t>Personal History</w:t>
            </w:r>
            <w:r>
              <w:rPr>
                <w:rFonts w:ascii="Bradley Hand ITC" w:hAnsi="Bradley Hand ITC"/>
                <w:color w:val="000000" w:themeColor="text1"/>
                <w:u w:val="single"/>
              </w:rPr>
              <w:t xml:space="preserve"> – </w:t>
            </w: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BA4EDF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</w:tc>
      </w:tr>
      <w:tr w:rsidR="006E6314" w:rsidRPr="00150905" w:rsidTr="0057550D">
        <w:tc>
          <w:tcPr>
            <w:tcW w:w="3078" w:type="dxa"/>
            <w:vMerge/>
            <w:shd w:val="clear" w:color="auto" w:fill="CCC0D9" w:themeFill="accent4" w:themeFillTint="66"/>
          </w:tcPr>
          <w:p w:rsidR="006E6314" w:rsidRPr="00BC77BE" w:rsidRDefault="006E6314" w:rsidP="00D631F7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</w:tc>
        <w:tc>
          <w:tcPr>
            <w:tcW w:w="7578" w:type="dxa"/>
            <w:shd w:val="clear" w:color="auto" w:fill="FFFF99"/>
          </w:tcPr>
          <w:p w:rsidR="006E6314" w:rsidRDefault="006E6314" w:rsidP="00BA4EDF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BA4EDF">
              <w:rPr>
                <w:rFonts w:ascii="Bradley Hand ITC" w:hAnsi="Bradley Hand ITC"/>
                <w:color w:val="000000" w:themeColor="text1"/>
                <w:u w:val="single"/>
              </w:rPr>
              <w:t>Having Power</w:t>
            </w:r>
            <w:r>
              <w:rPr>
                <w:rFonts w:ascii="Bradley Hand ITC" w:hAnsi="Bradley Hand ITC"/>
                <w:color w:val="000000" w:themeColor="text1"/>
                <w:u w:val="single"/>
              </w:rPr>
              <w:t xml:space="preserve"> – </w:t>
            </w: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BA4EDF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</w:tc>
      </w:tr>
      <w:tr w:rsidR="006E6314" w:rsidRPr="00150905" w:rsidTr="0057550D">
        <w:trPr>
          <w:trHeight w:val="58"/>
        </w:trPr>
        <w:tc>
          <w:tcPr>
            <w:tcW w:w="3078" w:type="dxa"/>
            <w:vMerge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6E6314" w:rsidRPr="00BC77BE" w:rsidRDefault="006E6314" w:rsidP="00D631F7">
            <w:pPr>
              <w:rPr>
                <w:rFonts w:ascii="Bradley Hand ITC" w:hAnsi="Bradley Hand ITC"/>
                <w:b/>
                <w:color w:val="000000" w:themeColor="text1"/>
              </w:rPr>
            </w:pPr>
          </w:p>
        </w:tc>
        <w:tc>
          <w:tcPr>
            <w:tcW w:w="7578" w:type="dxa"/>
            <w:tcBorders>
              <w:bottom w:val="dotted" w:sz="4" w:space="0" w:color="auto"/>
            </w:tcBorders>
            <w:shd w:val="clear" w:color="auto" w:fill="FFFF99"/>
          </w:tcPr>
          <w:p w:rsidR="006E6314" w:rsidRDefault="006E6314" w:rsidP="00BA4EDF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color w:val="000000" w:themeColor="text1"/>
                <w:u w:val="single"/>
              </w:rPr>
            </w:pPr>
            <w:r w:rsidRPr="00BA4EDF">
              <w:rPr>
                <w:rFonts w:ascii="Bradley Hand ITC" w:hAnsi="Bradley Hand ITC"/>
                <w:color w:val="000000" w:themeColor="text1"/>
                <w:u w:val="single"/>
              </w:rPr>
              <w:t>Provocative Victim</w:t>
            </w:r>
            <w:r>
              <w:rPr>
                <w:rFonts w:ascii="Bradley Hand ITC" w:hAnsi="Bradley Hand ITC"/>
                <w:color w:val="000000" w:themeColor="text1"/>
                <w:u w:val="single"/>
              </w:rPr>
              <w:t xml:space="preserve"> – </w:t>
            </w: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  <w:p w:rsidR="006E6314" w:rsidRPr="00BA4EDF" w:rsidRDefault="006E6314" w:rsidP="00BA4EDF">
            <w:pPr>
              <w:rPr>
                <w:rFonts w:ascii="Bradley Hand ITC" w:hAnsi="Bradley Hand ITC"/>
                <w:color w:val="000000" w:themeColor="text1"/>
                <w:u w:val="single"/>
              </w:rPr>
            </w:pPr>
          </w:p>
        </w:tc>
      </w:tr>
      <w:tr w:rsidR="00C94235" w:rsidRPr="00150905" w:rsidTr="006E6314">
        <w:tc>
          <w:tcPr>
            <w:tcW w:w="10656" w:type="dxa"/>
            <w:gridSpan w:val="2"/>
            <w:tcBorders>
              <w:top w:val="dotted" w:sz="4" w:space="0" w:color="auto"/>
              <w:bottom w:val="nil"/>
            </w:tcBorders>
            <w:shd w:val="clear" w:color="auto" w:fill="B8CCE4" w:themeFill="accent1" w:themeFillTint="66"/>
          </w:tcPr>
          <w:p w:rsidR="00C94235" w:rsidRPr="00150905" w:rsidRDefault="00C94235" w:rsidP="00D631F7">
            <w:pPr>
              <w:rPr>
                <w:color w:val="000000" w:themeColor="text1"/>
              </w:rPr>
            </w:pPr>
            <w:r w:rsidRPr="00BC77BE">
              <w:rPr>
                <w:rFonts w:ascii="Verdana" w:hAnsi="Verdana"/>
                <w:b/>
                <w:color w:val="000000" w:themeColor="text1"/>
              </w:rPr>
              <w:t>Summary</w:t>
            </w:r>
            <w:r w:rsidR="00251156">
              <w:rPr>
                <w:rFonts w:ascii="Verdana" w:hAnsi="Verdana"/>
                <w:b/>
                <w:color w:val="000000" w:themeColor="text1"/>
              </w:rPr>
              <w:t>/Reflection</w:t>
            </w:r>
            <w:r w:rsidRPr="00BC77BE"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</w:tr>
      <w:tr w:rsidR="006E6314" w:rsidRPr="00150905" w:rsidTr="006E6314">
        <w:trPr>
          <w:trHeight w:val="2278"/>
        </w:trPr>
        <w:tc>
          <w:tcPr>
            <w:tcW w:w="10656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:rsidR="006E6314" w:rsidRPr="00150905" w:rsidRDefault="006E6314" w:rsidP="00D631F7">
            <w:pPr>
              <w:rPr>
                <w:color w:val="000000" w:themeColor="text1"/>
              </w:rPr>
            </w:pPr>
          </w:p>
        </w:tc>
      </w:tr>
    </w:tbl>
    <w:p w:rsidR="00A808FC" w:rsidRDefault="00A808FC" w:rsidP="00813C46">
      <w:pPr>
        <w:pStyle w:val="Heading2"/>
      </w:pPr>
    </w:p>
    <w:sectPr w:rsidR="00A808FC" w:rsidSect="00F70F4D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95" w:rsidRDefault="00CE7B95" w:rsidP="00BC77BE">
      <w:r>
        <w:separator/>
      </w:r>
    </w:p>
  </w:endnote>
  <w:endnote w:type="continuationSeparator" w:id="0">
    <w:p w:rsidR="00CE7B95" w:rsidRDefault="00CE7B95" w:rsidP="00BC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95" w:rsidRDefault="00CE7B95" w:rsidP="00BC77BE">
      <w:r>
        <w:separator/>
      </w:r>
    </w:p>
  </w:footnote>
  <w:footnote w:type="continuationSeparator" w:id="0">
    <w:p w:rsidR="00CE7B95" w:rsidRDefault="00CE7B95" w:rsidP="00BC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57F"/>
    <w:multiLevelType w:val="hybridMultilevel"/>
    <w:tmpl w:val="77F0D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B02"/>
    <w:multiLevelType w:val="hybridMultilevel"/>
    <w:tmpl w:val="4828B14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D444D"/>
    <w:multiLevelType w:val="hybridMultilevel"/>
    <w:tmpl w:val="7F5A2A20"/>
    <w:lvl w:ilvl="0" w:tplc="960E3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55723462"/>
    <w:multiLevelType w:val="hybridMultilevel"/>
    <w:tmpl w:val="AE765D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8F56C5"/>
    <w:multiLevelType w:val="hybridMultilevel"/>
    <w:tmpl w:val="0584D63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BE41CD"/>
    <w:multiLevelType w:val="hybridMultilevel"/>
    <w:tmpl w:val="FE1C1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213DF"/>
    <w:multiLevelType w:val="hybridMultilevel"/>
    <w:tmpl w:val="FC6C44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F4D"/>
    <w:rsid w:val="00072B45"/>
    <w:rsid w:val="0008533C"/>
    <w:rsid w:val="001A197F"/>
    <w:rsid w:val="002056EB"/>
    <w:rsid w:val="00240367"/>
    <w:rsid w:val="00251156"/>
    <w:rsid w:val="00251DBC"/>
    <w:rsid w:val="00266856"/>
    <w:rsid w:val="002C40E6"/>
    <w:rsid w:val="002E155C"/>
    <w:rsid w:val="003E758D"/>
    <w:rsid w:val="004D3E05"/>
    <w:rsid w:val="005275E1"/>
    <w:rsid w:val="0057550D"/>
    <w:rsid w:val="006E6314"/>
    <w:rsid w:val="00813C46"/>
    <w:rsid w:val="0083414A"/>
    <w:rsid w:val="008C68BF"/>
    <w:rsid w:val="009C3BB3"/>
    <w:rsid w:val="00A70EAA"/>
    <w:rsid w:val="00A808FC"/>
    <w:rsid w:val="00A85D0B"/>
    <w:rsid w:val="00BA4EDF"/>
    <w:rsid w:val="00BC77BE"/>
    <w:rsid w:val="00BE1DE6"/>
    <w:rsid w:val="00C94235"/>
    <w:rsid w:val="00CE7B95"/>
    <w:rsid w:val="00D67796"/>
    <w:rsid w:val="00D948D9"/>
    <w:rsid w:val="00DC2992"/>
    <w:rsid w:val="00EE4B23"/>
    <w:rsid w:val="00F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7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B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7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7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7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7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B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7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owner</cp:lastModifiedBy>
  <cp:revision>9</cp:revision>
  <cp:lastPrinted>2010-08-27T17:11:00Z</cp:lastPrinted>
  <dcterms:created xsi:type="dcterms:W3CDTF">2014-07-11T02:05:00Z</dcterms:created>
  <dcterms:modified xsi:type="dcterms:W3CDTF">2014-07-13T22:23:00Z</dcterms:modified>
</cp:coreProperties>
</file>